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3C4" w:rsidRPr="003B0CEE" w:rsidRDefault="003B0CEE" w:rsidP="000643C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Tanegység elnevezése, kódszáma:</w:t>
      </w:r>
      <w:r w:rsidR="00071FD6" w:rsidRPr="00183A11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Dráma-, színjáték és színházismeret tanítása a köznevelésben</w:t>
      </w:r>
      <w:r w:rsidR="00666FB0" w:rsidRPr="00183A11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BOND 530100</w:t>
      </w:r>
      <w:r w:rsidR="000643C4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</w:t>
      </w:r>
      <w:r w:rsidR="000643C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</w:t>
      </w:r>
      <w:r w:rsidR="000643C4" w:rsidRPr="003B0CE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Előadás</w:t>
      </w:r>
      <w:r w:rsidR="000643C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</w:t>
      </w:r>
    </w:p>
    <w:p w:rsidR="00666FB0" w:rsidRPr="00183A11" w:rsidRDefault="00666FB0" w:rsidP="00666FB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</w:p>
    <w:p w:rsidR="003B0CEE" w:rsidRPr="003B0CEE" w:rsidRDefault="003B0CEE" w:rsidP="003B0C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6FB0" w:rsidRPr="003B0CEE" w:rsidRDefault="003B0CEE" w:rsidP="00666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0CE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oktató neve:</w:t>
      </w:r>
      <w:r w:rsidR="00666FB0" w:rsidRPr="00666FB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66FB0" w:rsidRPr="003B0CEE">
        <w:rPr>
          <w:rFonts w:ascii="Times New Roman" w:eastAsia="Times New Roman" w:hAnsi="Times New Roman" w:cs="Times New Roman"/>
          <w:sz w:val="24"/>
          <w:szCs w:val="24"/>
          <w:lang w:eastAsia="hu-HU"/>
        </w:rPr>
        <w:t>Dr. Kaposi József István</w:t>
      </w:r>
    </w:p>
    <w:p w:rsidR="003B0CEE" w:rsidRPr="003B0CEE" w:rsidRDefault="003B0CEE" w:rsidP="003B0CE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71FD6" w:rsidRPr="000643C4" w:rsidRDefault="003B0CEE" w:rsidP="00071F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3B0CE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óra megtartásának ideje és helye:</w:t>
      </w:r>
      <w:r w:rsidR="00071FD6" w:rsidRPr="00071FD6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 xml:space="preserve"> </w:t>
      </w:r>
      <w:r w:rsidR="00304679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szerda </w:t>
      </w:r>
      <w:r w:rsidR="00183A11" w:rsidRPr="000643C4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10. 15 – 11 </w:t>
      </w:r>
      <w:r w:rsidR="001F622B" w:rsidRPr="000643C4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45 </w:t>
      </w:r>
      <w:bookmarkStart w:id="0" w:name="_GoBack"/>
      <w:bookmarkEnd w:id="0"/>
      <w:proofErr w:type="spellStart"/>
      <w:r w:rsidR="000643C4" w:rsidRPr="000643C4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>Danubium</w:t>
      </w:r>
      <w:proofErr w:type="spellEnd"/>
      <w:r w:rsidR="000643C4" w:rsidRPr="000643C4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 </w:t>
      </w:r>
      <w:r w:rsidR="007167F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611</w:t>
      </w:r>
      <w:r w:rsidR="0030467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</w:p>
    <w:p w:rsidR="003B0CEE" w:rsidRPr="003B0CEE" w:rsidRDefault="003B0CEE" w:rsidP="003B0CE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B0CEE" w:rsidRPr="003B0CEE" w:rsidRDefault="003B0CEE" w:rsidP="00666F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</w:pPr>
      <w:r w:rsidRPr="003B0CEE"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  <w:t>Az előadá</w:t>
      </w:r>
      <w:r w:rsidR="00071FD6"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  <w:t>sok célja:</w:t>
      </w:r>
    </w:p>
    <w:p w:rsidR="007E7073" w:rsidRDefault="00666FB0" w:rsidP="00183A1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724E69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egismertesse a hallgatókat a hazai drámaoktatás rendszerével és az ehhez kapcsolódó tartalmi szabályzókkal (tantervek, követelmények)</w:t>
      </w:r>
      <w:r w:rsid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taneszközökkel</w:t>
      </w:r>
      <w:r w:rsidR="00724E69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Cél az is, hogy felkészítse a hallgatókat a dráma és színjáték oktatásának köznevelési rendszerben betöltött szerepének, változásainak és problémáinak elemzésére is. </w:t>
      </w:r>
    </w:p>
    <w:p w:rsidR="00724E69" w:rsidRDefault="00724E69" w:rsidP="00183A1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A kurzus során az is elvárt, hogy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hallgatók egyéni és páros kutatómunkával</w:t>
      </w:r>
      <w:r w:rsidR="007167F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gyakorlati feladatok elvégzésével aktívan készüljenek későbbi tanári munkájukra. T</w:t>
      </w: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udatosodjon bennük a dráma, mint tantárgy, és mint általánosan alkalmazható pedagógiai módszer közö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tti különbség.</w:t>
      </w: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Elvárás, hogy </w:t>
      </w: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felkészüljenek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dráma és </w:t>
      </w: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színházismeret oktatásával kapcsolatos elméleti és gyakorlati feladatokra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így képesek legyenek a központi szabályozók értelmezésére, és ezek gyakorlati adaptálási szempontjainak megértésére és alkalmazására. </w:t>
      </w:r>
    </w:p>
    <w:p w:rsidR="00666FB0" w:rsidRDefault="00666FB0" w:rsidP="00666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622B" w:rsidRPr="001F622B" w:rsidRDefault="001F622B" w:rsidP="001F6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</w:pPr>
      <w:r w:rsidRPr="001F622B"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  <w:t>Módszerek:</w:t>
      </w:r>
    </w:p>
    <w:p w:rsidR="001F622B" w:rsidRPr="001F622B" w:rsidRDefault="001F622B" w:rsidP="001F622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30"/>
          <w:u w:val="single"/>
          <w:lang w:eastAsia="hu-HU"/>
        </w:rPr>
      </w:pPr>
    </w:p>
    <w:p w:rsidR="001F622B" w:rsidRPr="001F622B" w:rsidRDefault="001F622B" w:rsidP="001F622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</w:pPr>
      <w:r w:rsidRPr="001F622B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 xml:space="preserve">Tanári előadás </w:t>
      </w:r>
      <w:proofErr w:type="spellStart"/>
      <w:r w:rsidRPr="001F622B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>Power</w:t>
      </w:r>
      <w:proofErr w:type="spellEnd"/>
      <w:r w:rsidRPr="001F622B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 xml:space="preserve"> </w:t>
      </w:r>
      <w:proofErr w:type="spellStart"/>
      <w:r w:rsidRPr="001F622B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>Point</w:t>
      </w:r>
      <w:proofErr w:type="spellEnd"/>
      <w:r w:rsidRPr="001F622B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 xml:space="preserve"> segítésével, magyarázat, szemléltetés dokumentumok értelmezése (tanterv, követelmények) egyéni/páros kut</w:t>
      </w:r>
      <w:r w:rsidR="00226132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>atómunka, tanulmányok elemzése</w:t>
      </w:r>
    </w:p>
    <w:p w:rsidR="001F622B" w:rsidRPr="001F622B" w:rsidRDefault="001F622B" w:rsidP="001F622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</w:pPr>
    </w:p>
    <w:p w:rsidR="007E7073" w:rsidRDefault="007E7073" w:rsidP="00183A1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E70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előadások tematikája </w:t>
      </w:r>
    </w:p>
    <w:p w:rsidR="007E7073" w:rsidRPr="007E7073" w:rsidRDefault="007E7073" w:rsidP="00183A1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24E69" w:rsidRPr="00724E69" w:rsidRDefault="00724E69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A hazai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dráma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színházi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oktatás történeti előzményei, mai struktúrája</w:t>
      </w:r>
    </w:p>
    <w:p w:rsidR="00DF10F5" w:rsidRDefault="00AD4F2C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="00DF10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dráma és színházismeret tanár képzési követelményei </w:t>
      </w:r>
    </w:p>
    <w:p w:rsidR="00DF10F5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 A dráma és színházi oktatás</w:t>
      </w:r>
      <w:r w:rsidR="00666FB0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tartalmi szabályozói: funkciók, felépítés, jellemzők</w:t>
      </w:r>
    </w:p>
    <w:p w:rsidR="00AD4F2C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724E69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drámaoktatásra vonatkozó előírások a NAT-ban, és a kerettantervekben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(általános iskola)</w:t>
      </w:r>
    </w:p>
    <w:p w:rsidR="00BA760F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BA760F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A drámaoktatásra vonatkozó előírások a NAT-ban, és a kerettantervekben (középiskola)</w:t>
      </w:r>
    </w:p>
    <w:p w:rsidR="00724E69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724E69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AD4F2C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A dráma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színházismeret</w:t>
      </w:r>
      <w:r w:rsidR="00AD4F2C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középszintű </w:t>
      </w:r>
      <w:r w:rsidR="00AD4F2C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érettségi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vizsga </w:t>
      </w:r>
      <w:r w:rsidR="00AD4F2C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követelményei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, vizsgaleírása</w:t>
      </w:r>
      <w:r w:rsidR="00AD4F2C" w:rsidRP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A760F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BA760F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. A dráma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színházismeret</w:t>
      </w:r>
      <w:r w:rsidR="00BA760F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emelt szintű </w:t>
      </w:r>
      <w:r w:rsidR="00BA760F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érettségi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vizsga </w:t>
      </w:r>
      <w:r w:rsidR="00BA760F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követelményei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, vizsgaleírása</w:t>
      </w:r>
      <w:r w:rsidR="00BA760F" w:rsidRP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A760F" w:rsidRPr="00724E69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Tankönyvek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választható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taneszközök az általános és középiskolában</w:t>
      </w:r>
    </w:p>
    <w:p w:rsidR="00724E69" w:rsidRPr="00724E69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724E69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>alapfokú művészetoktatás</w:t>
      </w:r>
      <w:r w:rsidR="00BA760F" w:rsidRP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21E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struktúrája,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D4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színjáték 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tanszak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szintjei,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követelmény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</w:p>
    <w:p w:rsidR="00724E69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="00724E69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színjáték tanszak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tantárgyi rendszere: követelmények választható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taneszközök</w:t>
      </w:r>
    </w:p>
    <w:p w:rsidR="00BA760F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="00B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74508C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színházismeret </w:t>
      </w:r>
      <w:r w:rsidR="00B21E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területei </w:t>
      </w:r>
      <w:r w:rsidR="007450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74508C"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színházpedagógia </w:t>
      </w:r>
    </w:p>
    <w:p w:rsidR="00724E69" w:rsidRPr="00724E69" w:rsidRDefault="00724E69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12. </w:t>
      </w:r>
      <w:r w:rsidR="00B21E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Tehetséggondozás formái, eszközei, szakmai </w:t>
      </w:r>
      <w:r w:rsidR="0074508C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továbbképzés</w:t>
      </w:r>
      <w:r w:rsidR="00B21E97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7450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kiadványok, szervezetek, </w:t>
      </w:r>
    </w:p>
    <w:p w:rsidR="00226132" w:rsidRPr="00183A11" w:rsidRDefault="00724E69" w:rsidP="00183A11">
      <w:pPr>
        <w:spacing w:line="360" w:lineRule="auto"/>
      </w:pPr>
      <w:r w:rsidRPr="00724E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13. A </w:t>
      </w:r>
      <w:r w:rsidR="00DF10F5">
        <w:rPr>
          <w:rFonts w:ascii="Times New Roman" w:eastAsia="Times New Roman" w:hAnsi="Times New Roman" w:cs="Times New Roman"/>
          <w:sz w:val="24"/>
          <w:szCs w:val="24"/>
          <w:lang w:eastAsia="hu-HU"/>
        </w:rPr>
        <w:t>dráma és sz</w:t>
      </w:r>
      <w:r w:rsidR="0074508C">
        <w:rPr>
          <w:rFonts w:ascii="Times New Roman" w:eastAsia="Times New Roman" w:hAnsi="Times New Roman" w:cs="Times New Roman"/>
          <w:sz w:val="24"/>
          <w:szCs w:val="24"/>
          <w:lang w:eastAsia="hu-HU"/>
        </w:rPr>
        <w:t>ínházismeret tanítási kérdései és problém</w:t>
      </w:r>
      <w:r w:rsidR="00B21E9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4508C">
        <w:rPr>
          <w:rFonts w:ascii="Times New Roman" w:eastAsia="Times New Roman" w:hAnsi="Times New Roman" w:cs="Times New Roman"/>
          <w:sz w:val="24"/>
          <w:szCs w:val="24"/>
          <w:lang w:eastAsia="hu-HU"/>
        </w:rPr>
        <w:t>térképe</w:t>
      </w:r>
    </w:p>
    <w:p w:rsidR="00647AD5" w:rsidRPr="003B0CEE" w:rsidRDefault="00647AD5" w:rsidP="00647AD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B0C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Kollokviumi tematika</w:t>
      </w:r>
    </w:p>
    <w:p w:rsidR="003B0CEE" w:rsidRPr="003B0CEE" w:rsidRDefault="003B0CEE" w:rsidP="003B0C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</w:pPr>
    </w:p>
    <w:p w:rsidR="00647AD5" w:rsidRPr="00183A11" w:rsidRDefault="003B0CEE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 xml:space="preserve">A tartalmi szabályozás </w:t>
      </w:r>
      <w:r w:rsidR="00647AD5" w:rsidRPr="00183A11">
        <w:rPr>
          <w:rFonts w:ascii="Times New Roman" w:hAnsi="Times New Roman" w:cs="Times New Roman"/>
          <w:sz w:val="28"/>
          <w:szCs w:val="28"/>
        </w:rPr>
        <w:t>formái és eszközei, általános célkitűzései</w:t>
      </w:r>
    </w:p>
    <w:p w:rsidR="00647AD5" w:rsidRPr="00183A11" w:rsidRDefault="003B0CEE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 xml:space="preserve"> </w:t>
      </w:r>
      <w:r w:rsidR="00647AD5" w:rsidRPr="00183A11">
        <w:rPr>
          <w:rFonts w:ascii="Times New Roman" w:hAnsi="Times New Roman" w:cs="Times New Roman"/>
          <w:sz w:val="28"/>
          <w:szCs w:val="28"/>
        </w:rPr>
        <w:t>A tantervi szabályozás szintjei: NAT, kerettanterv, helyi tanterv, tanmenet</w:t>
      </w:r>
    </w:p>
    <w:p w:rsidR="00647AD5" w:rsidRPr="00183A11" w:rsidRDefault="003B0CEE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 xml:space="preserve">A </w:t>
      </w:r>
      <w:r w:rsidR="00647AD5" w:rsidRPr="00183A11">
        <w:rPr>
          <w:rFonts w:ascii="Times New Roman" w:hAnsi="Times New Roman" w:cs="Times New Roman"/>
          <w:sz w:val="28"/>
          <w:szCs w:val="28"/>
        </w:rPr>
        <w:t>dráma és színházismeret a NAT-ban és Kerettantervekben</w:t>
      </w:r>
    </w:p>
    <w:p w:rsidR="00647AD5" w:rsidRPr="00183A11" w:rsidRDefault="00647AD5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>A dráma és színházismeret érettségi követelményei, vizsgaleírása</w:t>
      </w:r>
    </w:p>
    <w:p w:rsidR="00647AD5" w:rsidRPr="00183A11" w:rsidRDefault="00647AD5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>Tankönyvek és taneszközök a dráma és színházismeret tanulásához, tanításához</w:t>
      </w:r>
    </w:p>
    <w:p w:rsidR="00666FB0" w:rsidRPr="00183A11" w:rsidRDefault="00666FB0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>A</w:t>
      </w:r>
      <w:r w:rsidR="00183A11">
        <w:rPr>
          <w:rFonts w:ascii="Times New Roman" w:hAnsi="Times New Roman" w:cs="Times New Roman"/>
          <w:sz w:val="28"/>
          <w:szCs w:val="28"/>
        </w:rPr>
        <w:t>z alapfokú művészetoktatás</w:t>
      </w:r>
      <w:r w:rsidRPr="00183A11">
        <w:rPr>
          <w:rFonts w:ascii="Times New Roman" w:hAnsi="Times New Roman" w:cs="Times New Roman"/>
          <w:sz w:val="28"/>
          <w:szCs w:val="28"/>
        </w:rPr>
        <w:t xml:space="preserve"> színjáték tanszak szintjei, tantárgyai, követelményei</w:t>
      </w:r>
    </w:p>
    <w:p w:rsidR="00B21E97" w:rsidRPr="00183A11" w:rsidRDefault="00183A11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hAnsi="Times New Roman" w:cs="Times New Roman"/>
          <w:sz w:val="28"/>
          <w:szCs w:val="28"/>
        </w:rPr>
        <w:t>Drámás</w:t>
      </w:r>
      <w:r w:rsidR="00B21E97" w:rsidRPr="00183A11">
        <w:rPr>
          <w:rFonts w:ascii="Times New Roman" w:hAnsi="Times New Roman" w:cs="Times New Roman"/>
          <w:sz w:val="28"/>
          <w:szCs w:val="28"/>
        </w:rPr>
        <w:t xml:space="preserve"> és színjátékos gyakorlatok tervezése, értékelése</w:t>
      </w:r>
    </w:p>
    <w:p w:rsidR="00B21E97" w:rsidRPr="00183A11" w:rsidRDefault="00B21E97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hAnsi="Times New Roman" w:cs="Times New Roman"/>
          <w:sz w:val="28"/>
          <w:szCs w:val="28"/>
        </w:rPr>
        <w:t xml:space="preserve">A </w:t>
      </w:r>
      <w:r w:rsidR="00183A11">
        <w:rPr>
          <w:rFonts w:ascii="Times New Roman" w:hAnsi="Times New Roman" w:cs="Times New Roman"/>
          <w:sz w:val="28"/>
          <w:szCs w:val="28"/>
        </w:rPr>
        <w:t xml:space="preserve">drámajátékok és </w:t>
      </w:r>
      <w:r w:rsidRPr="00183A11">
        <w:rPr>
          <w:rFonts w:ascii="Times New Roman" w:hAnsi="Times New Roman" w:cs="Times New Roman"/>
          <w:sz w:val="28"/>
          <w:szCs w:val="28"/>
        </w:rPr>
        <w:t xml:space="preserve">színházismeret </w:t>
      </w:r>
      <w:r w:rsidR="00183A11">
        <w:rPr>
          <w:rFonts w:ascii="Times New Roman" w:hAnsi="Times New Roman" w:cs="Times New Roman"/>
          <w:sz w:val="28"/>
          <w:szCs w:val="28"/>
        </w:rPr>
        <w:t xml:space="preserve">tanórán és </w:t>
      </w:r>
      <w:r w:rsidRPr="00183A11">
        <w:rPr>
          <w:rFonts w:ascii="Times New Roman" w:hAnsi="Times New Roman" w:cs="Times New Roman"/>
          <w:sz w:val="28"/>
          <w:szCs w:val="28"/>
        </w:rPr>
        <w:t>tanítása iskolán kívül</w:t>
      </w:r>
    </w:p>
    <w:p w:rsidR="00B21E97" w:rsidRPr="00183A11" w:rsidRDefault="00B21E97" w:rsidP="00183A11">
      <w:pPr>
        <w:numPr>
          <w:ilvl w:val="0"/>
          <w:numId w:val="4"/>
        </w:numPr>
        <w:tabs>
          <w:tab w:val="clear" w:pos="435"/>
          <w:tab w:val="left" w:pos="43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drámatanár gyakorlati feladatai, módszerei </w:t>
      </w:r>
    </w:p>
    <w:p w:rsidR="00B21E97" w:rsidRPr="00183A11" w:rsidRDefault="00B21E97" w:rsidP="00183A11">
      <w:pPr>
        <w:numPr>
          <w:ilvl w:val="0"/>
          <w:numId w:val="4"/>
        </w:numPr>
        <w:tabs>
          <w:tab w:val="clear" w:pos="435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183A11">
        <w:rPr>
          <w:rFonts w:ascii="Times New Roman" w:eastAsia="Times New Roman" w:hAnsi="Times New Roman" w:cs="Times New Roman"/>
          <w:sz w:val="28"/>
          <w:szCs w:val="28"/>
          <w:lang w:eastAsia="hu-HU"/>
        </w:rPr>
        <w:t>A tehetséggondozás és felzárkóztatás módszerei eszközei a drámatanításban</w:t>
      </w:r>
    </w:p>
    <w:p w:rsidR="005C20F4" w:rsidRPr="00183A11" w:rsidRDefault="005C20F4" w:rsidP="00183A1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</w:t>
      </w:r>
      <w:r w:rsidR="00EB1E03"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tan</w:t>
      </w:r>
      <w:r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tárgy oktatását meghatározó </w:t>
      </w:r>
      <w:proofErr w:type="gramStart"/>
      <w:r w:rsidR="00226132"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jogi(</w:t>
      </w:r>
      <w:proofErr w:type="gramEnd"/>
      <w:r w:rsidR="00226132"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pedagógiai </w:t>
      </w:r>
      <w:r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dokumentumok</w:t>
      </w:r>
      <w:r w:rsidR="00EB1E03"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</w:p>
    <w:p w:rsidR="00DF10F5" w:rsidRPr="00183A11" w:rsidRDefault="0014188E" w:rsidP="00183A11">
      <w:pPr>
        <w:pStyle w:val="Listaszerbekezds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5/ 2020 I.31 </w:t>
      </w:r>
      <w:r w:rsidR="00DF10F5"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A Nemzeti alaptanterv kiadásáról, bevezetéséről és alkalmazásáról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szóló110/2012. (VI. 4.) Korm. Rendelet, Dráma és színházismeret</w:t>
      </w:r>
      <w:r w:rsidR="00DF10F5"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F10F5" w:rsidRPr="00183A11" w:rsidRDefault="0014188E" w:rsidP="00183A11">
      <w:pPr>
        <w:pStyle w:val="Listaszerbekezds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A kerettanterv</w:t>
      </w:r>
      <w:r w:rsidR="00DF10F5"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általános iskola 5-8, és a gimnáziumok 9-12 évfolyamaira </w:t>
      </w:r>
      <w:r w:rsidR="00DF10F5"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Dráma és 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színház tantárgy tanításához Oktatási Hivatal Közlemények </w:t>
      </w:r>
    </w:p>
    <w:p w:rsidR="00DF10F5" w:rsidRPr="00183A11" w:rsidRDefault="00DF10F5" w:rsidP="00183A11">
      <w:pPr>
        <w:pStyle w:val="Listaszerbekezds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19/2016. (VIII. 23.) EMMI rendelet az érettségi vizsga részletes követelményeiről szóló 40/2002. (V. 24.) OM rendele</w:t>
      </w:r>
      <w:r w:rsidR="0014188E"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t módosításáról. Dráma és színházismeret Oktatási Hivatal Közlemények</w:t>
      </w:r>
    </w:p>
    <w:p w:rsidR="00DF10F5" w:rsidRPr="00183A11" w:rsidRDefault="00DF10F5" w:rsidP="00183A11">
      <w:pPr>
        <w:pStyle w:val="Listaszerbekezds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3/2011. (I. 26.) NEFMI rendelet Az alapfokú művészetoktatás követelményei és tantervi programjának bevezetéséről és kiadásáról szóló 27/1998. (VI. 10.) MKM rendelet módosításáról</w:t>
      </w:r>
    </w:p>
    <w:p w:rsidR="0014188E" w:rsidRPr="00183A11" w:rsidRDefault="008D5AC7" w:rsidP="00183A11">
      <w:pPr>
        <w:pStyle w:val="Listaszerbekezds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183A11">
        <w:rPr>
          <w:rStyle w:val="Kiemels"/>
          <w:rFonts w:ascii="Times New Roman" w:hAnsi="Times New Roman" w:cs="Times New Roman"/>
          <w:i w:val="0"/>
          <w:sz w:val="24"/>
          <w:szCs w:val="24"/>
        </w:rPr>
        <w:t>8</w:t>
      </w:r>
      <w:r w:rsidRPr="00183A11">
        <w:rPr>
          <w:rFonts w:ascii="Times New Roman" w:hAnsi="Times New Roman" w:cs="Times New Roman"/>
          <w:i/>
          <w:sz w:val="24"/>
          <w:szCs w:val="24"/>
        </w:rPr>
        <w:t>/</w:t>
      </w:r>
      <w:r w:rsidRPr="00183A11">
        <w:rPr>
          <w:rStyle w:val="Kiemels"/>
          <w:rFonts w:ascii="Times New Roman" w:hAnsi="Times New Roman" w:cs="Times New Roman"/>
          <w:i w:val="0"/>
          <w:sz w:val="24"/>
          <w:szCs w:val="24"/>
        </w:rPr>
        <w:t>2013</w:t>
      </w:r>
      <w:r w:rsidRPr="00183A11">
        <w:rPr>
          <w:rFonts w:ascii="Times New Roman" w:hAnsi="Times New Roman" w:cs="Times New Roman"/>
          <w:i/>
          <w:sz w:val="24"/>
          <w:szCs w:val="24"/>
        </w:rPr>
        <w:t xml:space="preserve">. (I. 30.) </w:t>
      </w:r>
      <w:r w:rsidRPr="00183A11">
        <w:rPr>
          <w:rStyle w:val="Kiemels"/>
          <w:rFonts w:ascii="Times New Roman" w:hAnsi="Times New Roman" w:cs="Times New Roman"/>
          <w:i w:val="0"/>
          <w:sz w:val="24"/>
          <w:szCs w:val="24"/>
        </w:rPr>
        <w:t>EMMI rendelet</w:t>
      </w:r>
      <w:r w:rsidRPr="00183A11">
        <w:rPr>
          <w:rFonts w:ascii="Times New Roman" w:hAnsi="Times New Roman" w:cs="Times New Roman"/>
          <w:i/>
          <w:sz w:val="24"/>
          <w:szCs w:val="24"/>
        </w:rPr>
        <w:t xml:space="preserve"> a tanári felkészítés közös követelményeiről Dráma és </w:t>
      </w:r>
      <w:r w:rsidRPr="00183A11">
        <w:rPr>
          <w:rFonts w:ascii="Times New Roman" w:hAnsi="Times New Roman" w:cs="Times New Roman"/>
          <w:sz w:val="24"/>
          <w:szCs w:val="24"/>
        </w:rPr>
        <w:t>színházismeret tanár szak</w:t>
      </w:r>
      <w:r w:rsidRPr="00183A1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E7073" w:rsidRPr="00183A11" w:rsidRDefault="007E7073" w:rsidP="00183A11">
      <w:pPr>
        <w:pStyle w:val="Listaszerbekezds"/>
        <w:spacing w:after="0" w:line="276" w:lineRule="auto"/>
        <w:ind w:left="78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20F4" w:rsidRPr="00183A11" w:rsidRDefault="005C20F4" w:rsidP="00183A1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Kötelező irodalom:</w:t>
      </w:r>
    </w:p>
    <w:p w:rsidR="005C20F4" w:rsidRPr="00183A11" w:rsidRDefault="005C20F4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Dráma és színház 10-14 éveseknek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Oktatási Hivatal 2021. 216. oldal (Fejlesztők: Almássy Bettina, Bujtor Anna, </w:t>
      </w:r>
      <w:proofErr w:type="spellStart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Eck</w:t>
      </w:r>
      <w:proofErr w:type="spellEnd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Júlia, Golden Dániel, </w:t>
      </w:r>
      <w:r w:rsidRPr="00183A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Kaposi József,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Körömi Gábor Perényi Balázs, Szabó Zsófia, </w:t>
      </w:r>
      <w:proofErr w:type="spellStart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Uray</w:t>
      </w:r>
      <w:proofErr w:type="spellEnd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Péter) ISBN 978-615-6178-83-1</w:t>
      </w:r>
    </w:p>
    <w:p w:rsidR="005C20F4" w:rsidRPr="00183A11" w:rsidRDefault="005C20F4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Dráma és színház 15-18 éveseknek 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Oktatási Hivatal 2022. 160. oldal (T Bujtor Anna, </w:t>
      </w:r>
      <w:proofErr w:type="spellStart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Eck</w:t>
      </w:r>
      <w:proofErr w:type="spellEnd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Júlia, Golden Dániel, Hernádi Krisztina, </w:t>
      </w:r>
      <w:r w:rsidRPr="00183A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Kaposi József,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Keresztúri József, Kiss Gabriella, Pap Gábor, Perényi Balázs, Tóth Zsuzsanna, </w:t>
      </w:r>
      <w:proofErr w:type="spellStart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Uray</w:t>
      </w:r>
      <w:proofErr w:type="spellEnd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Péter, Végvári Viktória) ISBN 978-963-436-241-8</w:t>
      </w:r>
    </w:p>
    <w:p w:rsidR="00B23821" w:rsidRPr="009D6EAA" w:rsidRDefault="00B23821" w:rsidP="00183A11">
      <w:pPr>
        <w:pStyle w:val="Listaszerbekezds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D6E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https://www.tankonyvkatalogus.hu/site/kiadvany/OH-DSZ912TA</w:t>
      </w:r>
    </w:p>
    <w:p w:rsidR="005C20F4" w:rsidRPr="009D6EAA" w:rsidRDefault="005C20F4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proofErr w:type="spellStart"/>
      <w:r w:rsidRPr="009D6EAA">
        <w:rPr>
          <w:rStyle w:val="Kiemels"/>
          <w:rFonts w:ascii="Times New Roman" w:hAnsi="Times New Roman" w:cs="Times New Roman"/>
          <w:i w:val="0"/>
          <w:color w:val="000000" w:themeColor="text1"/>
          <w:sz w:val="24"/>
          <w:szCs w:val="24"/>
        </w:rPr>
        <w:lastRenderedPageBreak/>
        <w:t>Eck</w:t>
      </w:r>
      <w:proofErr w:type="spellEnd"/>
      <w:r w:rsidRPr="009D6EAA">
        <w:rPr>
          <w:rStyle w:val="Kiemels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Júlia </w:t>
      </w:r>
      <w:r w:rsidRPr="009D6EAA">
        <w:rPr>
          <w:rStyle w:val="Kiemels"/>
          <w:rFonts w:ascii="Times New Roman" w:hAnsi="Times New Roman" w:cs="Times New Roman"/>
          <w:color w:val="000000" w:themeColor="text1"/>
          <w:sz w:val="24"/>
          <w:szCs w:val="24"/>
        </w:rPr>
        <w:t>Dráma</w:t>
      </w:r>
      <w:r w:rsidRPr="009D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és színházismeret az oktatásban Pázmány Péter Katolikus Egyetem 2020. Budapest, </w:t>
      </w:r>
    </w:p>
    <w:p w:rsidR="005C20F4" w:rsidRPr="00183A11" w:rsidRDefault="005C20F4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183A11">
        <w:rPr>
          <w:rFonts w:ascii="Times New Roman" w:hAnsi="Times New Roman" w:cs="Times New Roman"/>
          <w:sz w:val="24"/>
          <w:szCs w:val="24"/>
        </w:rPr>
        <w:t>Gabnai</w:t>
      </w:r>
      <w:proofErr w:type="spellEnd"/>
      <w:r w:rsidRPr="00183A11">
        <w:rPr>
          <w:rFonts w:ascii="Times New Roman" w:hAnsi="Times New Roman" w:cs="Times New Roman"/>
          <w:sz w:val="24"/>
          <w:szCs w:val="24"/>
        </w:rPr>
        <w:t xml:space="preserve"> Katalin</w:t>
      </w:r>
      <w:r w:rsidR="00EB1E03" w:rsidRPr="00183A11">
        <w:rPr>
          <w:rFonts w:ascii="Times New Roman" w:hAnsi="Times New Roman" w:cs="Times New Roman"/>
          <w:sz w:val="24"/>
          <w:szCs w:val="24"/>
        </w:rPr>
        <w:t xml:space="preserve"> Színházas könyv Helikon Kiadó 2012. ISBN 978- 9632- 2729-79</w:t>
      </w:r>
    </w:p>
    <w:p w:rsidR="007E7073" w:rsidRPr="00183A11" w:rsidRDefault="009D488E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3A11">
        <w:rPr>
          <w:rFonts w:ascii="Times New Roman" w:hAnsi="Times New Roman" w:cs="Times New Roman"/>
          <w:sz w:val="24"/>
          <w:szCs w:val="24"/>
        </w:rPr>
        <w:t>Novák Géza Máté Dráma és pedagógia, a drámapedagógia aktuális kérdései ELTE</w:t>
      </w:r>
      <w:r w:rsidR="00EB1E03" w:rsidRPr="00183A11">
        <w:rPr>
          <w:rFonts w:ascii="Times New Roman" w:hAnsi="Times New Roman" w:cs="Times New Roman"/>
          <w:sz w:val="24"/>
          <w:szCs w:val="24"/>
        </w:rPr>
        <w:t xml:space="preserve"> DOI: 10.215499/ntny.19.2014.2.3</w:t>
      </w:r>
    </w:p>
    <w:p w:rsidR="00B23821" w:rsidRPr="00183A11" w:rsidRDefault="007E7073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3A11">
        <w:rPr>
          <w:rFonts w:ascii="Times New Roman" w:hAnsi="Times New Roman" w:cs="Times New Roman"/>
          <w:sz w:val="24"/>
          <w:szCs w:val="24"/>
        </w:rPr>
        <w:t>Kaposi József (2019): A pedagógiai kultúraváltás és a drámapedagógia az oktatásfejlesztési stratégiák tükrében, in: Történetek feldolgozása a színház és a film eszközeivel, Színház- és Filmművészeti Egyetem, Budapest. 30-52. ISBN 978-615-5791-05-5 (Sorozatcím: Módszertani Füzetek 1. Sorozatszerkesztő: Golden Dániel, ISSN 2677-0393)</w:t>
      </w:r>
    </w:p>
    <w:p w:rsidR="00BC1D73" w:rsidRPr="00183A11" w:rsidRDefault="00BC1D73" w:rsidP="00183A11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83A11">
        <w:rPr>
          <w:rFonts w:ascii="Times New Roman" w:hAnsi="Times New Roman" w:cs="Times New Roman"/>
          <w:i/>
          <w:sz w:val="24"/>
          <w:szCs w:val="24"/>
        </w:rPr>
        <w:t xml:space="preserve">Színházi nevelési </w:t>
      </w:r>
      <w:r w:rsidR="000F3290" w:rsidRPr="00183A11">
        <w:rPr>
          <w:rFonts w:ascii="Times New Roman" w:hAnsi="Times New Roman" w:cs="Times New Roman"/>
          <w:i/>
          <w:sz w:val="24"/>
          <w:szCs w:val="24"/>
        </w:rPr>
        <w:t>és színházpedagógiai kézikönyv</w:t>
      </w:r>
      <w:r w:rsidR="000F3290" w:rsidRPr="00183A11">
        <w:rPr>
          <w:rFonts w:ascii="Times New Roman" w:hAnsi="Times New Roman" w:cs="Times New Roman"/>
          <w:sz w:val="24"/>
          <w:szCs w:val="24"/>
        </w:rPr>
        <w:t xml:space="preserve"> (2017) </w:t>
      </w:r>
      <w:proofErr w:type="spellStart"/>
      <w:r w:rsidRPr="00183A11">
        <w:rPr>
          <w:rFonts w:ascii="Times New Roman" w:hAnsi="Times New Roman" w:cs="Times New Roman"/>
          <w:sz w:val="24"/>
          <w:szCs w:val="24"/>
        </w:rPr>
        <w:t>InSite</w:t>
      </w:r>
      <w:proofErr w:type="spellEnd"/>
      <w:r w:rsidRPr="00183A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A11">
        <w:rPr>
          <w:rFonts w:ascii="Times New Roman" w:hAnsi="Times New Roman" w:cs="Times New Roman"/>
          <w:sz w:val="24"/>
          <w:szCs w:val="24"/>
        </w:rPr>
        <w:t>Drama</w:t>
      </w:r>
      <w:proofErr w:type="spellEnd"/>
      <w:r w:rsidRPr="00183A11">
        <w:rPr>
          <w:rFonts w:ascii="Times New Roman" w:hAnsi="Times New Roman" w:cs="Times New Roman"/>
          <w:sz w:val="24"/>
          <w:szCs w:val="24"/>
        </w:rPr>
        <w:t xml:space="preserve">, Budapest, </w:t>
      </w:r>
      <w:proofErr w:type="spellStart"/>
      <w:r w:rsidR="000F3290" w:rsidRPr="00183A11">
        <w:rPr>
          <w:rStyle w:val="Kiemels"/>
          <w:rFonts w:ascii="Times New Roman" w:hAnsi="Times New Roman" w:cs="Times New Roman"/>
          <w:i w:val="0"/>
          <w:sz w:val="24"/>
          <w:szCs w:val="24"/>
        </w:rPr>
        <w:t>Cziboly</w:t>
      </w:r>
      <w:proofErr w:type="spellEnd"/>
      <w:r w:rsidR="000F3290" w:rsidRPr="00183A11">
        <w:rPr>
          <w:rStyle w:val="Kiemels"/>
          <w:rFonts w:ascii="Times New Roman" w:hAnsi="Times New Roman" w:cs="Times New Roman"/>
          <w:i w:val="0"/>
          <w:sz w:val="24"/>
          <w:szCs w:val="24"/>
        </w:rPr>
        <w:t xml:space="preserve"> Ádám</w:t>
      </w:r>
      <w:r w:rsidR="000F3290" w:rsidRPr="00183A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3290" w:rsidRPr="00183A11">
        <w:rPr>
          <w:rFonts w:ascii="Times New Roman" w:hAnsi="Times New Roman" w:cs="Times New Roman"/>
          <w:sz w:val="24"/>
          <w:szCs w:val="24"/>
        </w:rPr>
        <w:t>(szerk</w:t>
      </w:r>
      <w:r w:rsidR="007167F6">
        <w:rPr>
          <w:rFonts w:ascii="Times New Roman" w:hAnsi="Times New Roman" w:cs="Times New Roman"/>
          <w:sz w:val="24"/>
          <w:szCs w:val="24"/>
        </w:rPr>
        <w:t>.</w:t>
      </w:r>
      <w:r w:rsidR="000F3290" w:rsidRPr="00183A11">
        <w:rPr>
          <w:rFonts w:ascii="Times New Roman" w:hAnsi="Times New Roman" w:cs="Times New Roman"/>
          <w:sz w:val="24"/>
          <w:szCs w:val="24"/>
        </w:rPr>
        <w:t>)</w:t>
      </w:r>
      <w:r w:rsidRPr="00183A11">
        <w:rPr>
          <w:rFonts w:ascii="Times New Roman" w:hAnsi="Times New Roman" w:cs="Times New Roman"/>
          <w:sz w:val="24"/>
          <w:szCs w:val="24"/>
        </w:rPr>
        <w:t xml:space="preserve"> ISBN 978-963-12-9754-6</w:t>
      </w:r>
    </w:p>
    <w:p w:rsidR="00BD13A0" w:rsidRPr="00183A11" w:rsidRDefault="00BD13A0" w:rsidP="00183A11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Novák Géza Máté Alkalmazott színház Magyarországon 22-75</w:t>
      </w:r>
    </w:p>
    <w:p w:rsidR="000F3290" w:rsidRPr="00183A11" w:rsidRDefault="000F3290" w:rsidP="00183A11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Golden Dániel: Színház és nevelés Magyarországon</w:t>
      </w:r>
      <w:r w:rsidR="00450424" w:rsidRPr="00183A1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76-109.</w:t>
      </w:r>
    </w:p>
    <w:p w:rsidR="00450424" w:rsidRPr="00183A11" w:rsidRDefault="00450424" w:rsidP="00183A11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Glosszárium 146-167</w:t>
      </w:r>
    </w:p>
    <w:p w:rsidR="005C20F4" w:rsidRPr="00183A11" w:rsidRDefault="005C20F4" w:rsidP="00183A11">
      <w:pPr>
        <w:pStyle w:val="Listaszerbekezds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Dráma – Pedagógia – Színház – Nevelés. </w:t>
      </w: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OFI, Budapest, Illés Klára, </w:t>
      </w:r>
      <w:proofErr w:type="spellStart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Eck</w:t>
      </w:r>
      <w:proofErr w:type="spellEnd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Júlia, Kaposi József, Trencsényi László (szerk.): 2016. ISBN 978 963 436 083 4</w:t>
      </w:r>
    </w:p>
    <w:p w:rsidR="005C20F4" w:rsidRPr="00183A11" w:rsidRDefault="005C20F4" w:rsidP="00183A11">
      <w:pPr>
        <w:pStyle w:val="Listaszerbekezds"/>
        <w:numPr>
          <w:ilvl w:val="2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Eck</w:t>
      </w:r>
      <w:proofErr w:type="spellEnd"/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Júlia: A dráma helye a közoktatásban és a tanárképzésben </w:t>
      </w:r>
    </w:p>
    <w:p w:rsidR="005C20F4" w:rsidRPr="00183A11" w:rsidRDefault="005C20F4" w:rsidP="00183A11">
      <w:pPr>
        <w:pStyle w:val="Listaszerbekezds"/>
        <w:numPr>
          <w:ilvl w:val="2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sz w:val="24"/>
          <w:szCs w:val="24"/>
          <w:lang w:eastAsia="hu-HU"/>
        </w:rPr>
        <w:t>Keresztúri József: Előzmények és mai tendenciák – drámapedagógia a közoktatás rendszerében.</w:t>
      </w:r>
    </w:p>
    <w:p w:rsidR="007E7073" w:rsidRPr="00183A11" w:rsidRDefault="007E7073" w:rsidP="00226132">
      <w:pPr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132" w:rsidRPr="00183A11" w:rsidRDefault="00226132" w:rsidP="007E70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226132" w:rsidRPr="00183A11" w:rsidRDefault="00226132" w:rsidP="007E70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DF10F5" w:rsidRPr="00183A11" w:rsidRDefault="00DF10F5" w:rsidP="00183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3A1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Ajánlott szakirodalom:</w:t>
      </w:r>
    </w:p>
    <w:p w:rsidR="009D488E" w:rsidRPr="00842A6D" w:rsidRDefault="009D488E" w:rsidP="00183A11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Fekete Anikó (2015) Játszani jó Aktivitás alapítvány, Budapest ISBN 978-963-12-4466-3</w:t>
      </w:r>
    </w:p>
    <w:p w:rsidR="00450424" w:rsidRPr="00842A6D" w:rsidRDefault="00450424" w:rsidP="00183A11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KAPOSI László</w:t>
      </w:r>
      <w:r w:rsidR="00842A6D"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(2013)</w:t>
      </w:r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Drámapedagógia </w:t>
      </w:r>
      <w:proofErr w:type="gramStart"/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Olvasókönyv,  Budapest</w:t>
      </w:r>
      <w:proofErr w:type="gramEnd"/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II. Kerületi Kulturális Közhasznú Nonprofit Kft., </w:t>
      </w:r>
    </w:p>
    <w:p w:rsidR="00A92859" w:rsidRPr="00842A6D" w:rsidRDefault="00A92859" w:rsidP="00183A11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DICE – a kocka el van vetve, DICE Konzorcium (2010), szerk. </w:t>
      </w:r>
      <w:proofErr w:type="spellStart"/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>Cziboly</w:t>
      </w:r>
      <w:proofErr w:type="spellEnd"/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  Ádám </w:t>
      </w:r>
      <w:hyperlink r:id="rId5" w:history="1">
        <w:r w:rsidRPr="00842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http://www.dramanetwork.eu/file/DICE_kutatasi_eredmenyek.pdf</w:t>
        </w:r>
      </w:hyperlink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(2017.04.16.)</w:t>
      </w:r>
    </w:p>
    <w:p w:rsidR="005C20F4" w:rsidRPr="00842A6D" w:rsidRDefault="005C20F4" w:rsidP="00183A11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>Szauder</w:t>
      </w:r>
      <w:proofErr w:type="spellEnd"/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Erik: Akciókutatás és drámatanítás DPM 2004/2 </w:t>
      </w:r>
    </w:p>
    <w:p w:rsidR="00A92859" w:rsidRPr="00842A6D" w:rsidRDefault="005C20F4" w:rsidP="00183A11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>Zalay</w:t>
      </w:r>
      <w:proofErr w:type="spellEnd"/>
      <w:r w:rsidRPr="00842A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 (2006): Konstruktivizmus és drámapedagógia. Iskolakultúra, 2006/1. Pécs</w:t>
      </w:r>
    </w:p>
    <w:p w:rsidR="003B0CEE" w:rsidRPr="00842A6D" w:rsidRDefault="00BC1D73" w:rsidP="00183A11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NEELANDS, </w:t>
      </w:r>
      <w:proofErr w:type="spellStart"/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Jonothan</w:t>
      </w:r>
      <w:proofErr w:type="spellEnd"/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hyperlink r:id="rId6" w:history="1">
        <w:r w:rsidRPr="00842A6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hu-HU"/>
          </w:rPr>
          <w:t>Dráma a tanulás szolgálatában</w:t>
        </w:r>
      </w:hyperlink>
      <w:r w:rsidRPr="00842A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, </w:t>
      </w:r>
      <w:r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Budapest, Magyar Drámapedagógiai </w:t>
      </w:r>
      <w:r w:rsidR="007E7073" w:rsidRPr="00842A6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Társaság, 199</w:t>
      </w:r>
    </w:p>
    <w:p w:rsidR="00842A6D" w:rsidRPr="00842A6D" w:rsidRDefault="00842A6D" w:rsidP="00183A11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42A6D">
        <w:rPr>
          <w:rFonts w:ascii="Times New Roman" w:hAnsi="Times New Roman" w:cs="Times New Roman"/>
          <w:sz w:val="24"/>
          <w:szCs w:val="24"/>
        </w:rPr>
        <w:t>Kaposi József (2022): A drámapedagógiáról. Magyaróra. IV. évfolyam 4. sz. 408-414 ISSN 2676-976X</w:t>
      </w:r>
    </w:p>
    <w:p w:rsidR="00183A11" w:rsidRPr="00842A6D" w:rsidRDefault="00183A11" w:rsidP="00183A11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183A11" w:rsidRPr="00183A11" w:rsidRDefault="00183A11" w:rsidP="00183A11">
      <w:pPr>
        <w:pStyle w:val="paragraph"/>
        <w:spacing w:before="0" w:beforeAutospacing="0" w:after="0" w:afterAutospacing="0" w:line="600" w:lineRule="auto"/>
        <w:jc w:val="center"/>
        <w:textAlignment w:val="baseline"/>
        <w:rPr>
          <w:rStyle w:val="normaltextrun"/>
          <w:sz w:val="28"/>
          <w:szCs w:val="28"/>
        </w:rPr>
      </w:pPr>
    </w:p>
    <w:p w:rsidR="00183A11" w:rsidRDefault="00183A11" w:rsidP="00183A11">
      <w:pPr>
        <w:pStyle w:val="paragraph"/>
        <w:spacing w:before="0" w:beforeAutospacing="0" w:after="0" w:afterAutospacing="0" w:line="600" w:lineRule="auto"/>
        <w:jc w:val="center"/>
        <w:textAlignment w:val="baseline"/>
        <w:rPr>
          <w:rStyle w:val="normaltextrun"/>
          <w:sz w:val="28"/>
          <w:szCs w:val="28"/>
        </w:rPr>
      </w:pPr>
    </w:p>
    <w:p w:rsidR="00183A11" w:rsidRDefault="00183A11" w:rsidP="00183A11">
      <w:pPr>
        <w:pStyle w:val="paragraph"/>
        <w:spacing w:before="0" w:beforeAutospacing="0" w:after="0" w:afterAutospacing="0" w:line="600" w:lineRule="auto"/>
        <w:jc w:val="center"/>
        <w:textAlignment w:val="baseline"/>
        <w:rPr>
          <w:rStyle w:val="normaltextrun"/>
          <w:sz w:val="28"/>
          <w:szCs w:val="28"/>
        </w:rPr>
      </w:pPr>
    </w:p>
    <w:p w:rsidR="00183A11" w:rsidRPr="00C81B82" w:rsidRDefault="00183A11" w:rsidP="00183A11">
      <w:pPr>
        <w:pStyle w:val="paragraph"/>
        <w:spacing w:before="0" w:beforeAutospacing="0" w:after="0" w:afterAutospacing="0" w:line="600" w:lineRule="auto"/>
        <w:jc w:val="center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>Kollokviumi tételek</w:t>
      </w:r>
    </w:p>
    <w:p w:rsidR="00183A11" w:rsidRPr="00C81B82" w:rsidRDefault="00183A11" w:rsidP="00183A11">
      <w:pPr>
        <w:pStyle w:val="paragraph"/>
        <w:spacing w:before="0" w:beforeAutospacing="0" w:after="0" w:afterAutospacing="0" w:line="600" w:lineRule="auto"/>
        <w:ind w:firstLine="72"/>
        <w:jc w:val="both"/>
        <w:textAlignment w:val="baseline"/>
        <w:rPr>
          <w:sz w:val="28"/>
          <w:szCs w:val="28"/>
        </w:rPr>
      </w:pP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A tartalmi szabályozás formái és eszközei, általános célkitűzései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 xml:space="preserve">A tantervi szabályozás szintjei hazai szintjei: NAT, kerettanterv, helyi tanterv, 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A dráma és színházismeret a NAT-ban és Kerettantervekben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A dráma és színházismeret érettségi követelményei, vizsgaleírása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Tankönyvek és taneszközök a dráma és színházismeret tanításához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A</w:t>
      </w:r>
      <w:r>
        <w:rPr>
          <w:rStyle w:val="normaltextrun"/>
          <w:sz w:val="28"/>
          <w:szCs w:val="28"/>
        </w:rPr>
        <w:t>z alapfokú művészetokta</w:t>
      </w:r>
      <w:r w:rsidR="009E0DF3">
        <w:rPr>
          <w:rStyle w:val="normaltextrun"/>
          <w:sz w:val="28"/>
          <w:szCs w:val="28"/>
        </w:rPr>
        <w:t>tá</w:t>
      </w:r>
      <w:r>
        <w:rPr>
          <w:rStyle w:val="normaltextrun"/>
          <w:sz w:val="28"/>
          <w:szCs w:val="28"/>
        </w:rPr>
        <w:t>s</w:t>
      </w:r>
      <w:r w:rsidRPr="00C81B82">
        <w:rPr>
          <w:rStyle w:val="normaltextrun"/>
          <w:sz w:val="28"/>
          <w:szCs w:val="28"/>
        </w:rPr>
        <w:t xml:space="preserve"> színjáté</w:t>
      </w:r>
      <w:r w:rsidR="00D062A4">
        <w:rPr>
          <w:rStyle w:val="normaltextrun"/>
          <w:sz w:val="28"/>
          <w:szCs w:val="28"/>
        </w:rPr>
        <w:t>k tanszak szintjei, tantárgyai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Dráma és színjátékos gyakorlatok tervezése, értékelése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 xml:space="preserve">A </w:t>
      </w:r>
      <w:proofErr w:type="gramStart"/>
      <w:r>
        <w:rPr>
          <w:sz w:val="28"/>
          <w:szCs w:val="28"/>
        </w:rPr>
        <w:t>drámajátékok  és</w:t>
      </w:r>
      <w:proofErr w:type="gramEnd"/>
      <w:r>
        <w:rPr>
          <w:sz w:val="28"/>
          <w:szCs w:val="28"/>
        </w:rPr>
        <w:t xml:space="preserve"> </w:t>
      </w:r>
      <w:r w:rsidRPr="00C81B82">
        <w:rPr>
          <w:rStyle w:val="normaltextrun"/>
          <w:sz w:val="28"/>
          <w:szCs w:val="28"/>
        </w:rPr>
        <w:t>színházi</w:t>
      </w:r>
      <w:r>
        <w:rPr>
          <w:rStyle w:val="normaltextrun"/>
          <w:sz w:val="28"/>
          <w:szCs w:val="28"/>
        </w:rPr>
        <w:t>smeret tanítása tanórán és</w:t>
      </w:r>
      <w:r w:rsidRPr="00C81B82">
        <w:rPr>
          <w:rStyle w:val="normaltextrun"/>
          <w:sz w:val="28"/>
          <w:szCs w:val="28"/>
        </w:rPr>
        <w:t xml:space="preserve"> iskolán kívül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A drámatanár gyakorlati feladatai, módszerei </w:t>
      </w:r>
      <w:r w:rsidRPr="00C81B82">
        <w:rPr>
          <w:rStyle w:val="eop"/>
          <w:sz w:val="28"/>
          <w:szCs w:val="28"/>
        </w:rPr>
        <w:t> </w:t>
      </w:r>
    </w:p>
    <w:p w:rsidR="00183A11" w:rsidRPr="00C81B82" w:rsidRDefault="00183A11" w:rsidP="00183A11">
      <w:pPr>
        <w:pStyle w:val="paragraph"/>
        <w:numPr>
          <w:ilvl w:val="0"/>
          <w:numId w:val="12"/>
        </w:numPr>
        <w:spacing w:before="0" w:beforeAutospacing="0" w:after="0" w:afterAutospacing="0" w:line="720" w:lineRule="auto"/>
        <w:ind w:left="284" w:hanging="1004"/>
        <w:jc w:val="both"/>
        <w:textAlignment w:val="baseline"/>
        <w:rPr>
          <w:sz w:val="28"/>
          <w:szCs w:val="28"/>
        </w:rPr>
      </w:pPr>
      <w:r w:rsidRPr="00C81B82">
        <w:rPr>
          <w:rStyle w:val="normaltextrun"/>
          <w:sz w:val="28"/>
          <w:szCs w:val="28"/>
        </w:rPr>
        <w:t>A tehetséggondozás és felzárkóztatás módszerei eszközei a drámatanításban</w:t>
      </w:r>
      <w:r w:rsidRPr="00C81B82">
        <w:rPr>
          <w:rStyle w:val="eop"/>
          <w:sz w:val="28"/>
          <w:szCs w:val="28"/>
        </w:rPr>
        <w:t> </w:t>
      </w:r>
    </w:p>
    <w:sectPr w:rsidR="00183A11" w:rsidRPr="00C81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57E04"/>
    <w:multiLevelType w:val="hybridMultilevel"/>
    <w:tmpl w:val="74C66A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20D8"/>
    <w:multiLevelType w:val="hybridMultilevel"/>
    <w:tmpl w:val="571E97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B2E8C"/>
    <w:multiLevelType w:val="hybridMultilevel"/>
    <w:tmpl w:val="3A3C5AB4"/>
    <w:lvl w:ilvl="0" w:tplc="18828052">
      <w:start w:val="1"/>
      <w:numFmt w:val="decimal"/>
      <w:lvlText w:val="%1."/>
      <w:lvlJc w:val="left"/>
      <w:pPr>
        <w:ind w:left="4046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35EB"/>
    <w:multiLevelType w:val="hybridMultilevel"/>
    <w:tmpl w:val="6AFCAC5C"/>
    <w:lvl w:ilvl="0" w:tplc="040E000F">
      <w:start w:val="1"/>
      <w:numFmt w:val="decimal"/>
      <w:lvlText w:val="%1."/>
      <w:lvlJc w:val="left"/>
      <w:pPr>
        <w:ind w:left="7448" w:hanging="360"/>
      </w:pPr>
    </w:lvl>
    <w:lvl w:ilvl="1" w:tplc="040E0019" w:tentative="1">
      <w:start w:val="1"/>
      <w:numFmt w:val="lowerLetter"/>
      <w:lvlText w:val="%2."/>
      <w:lvlJc w:val="left"/>
      <w:pPr>
        <w:ind w:left="8168" w:hanging="360"/>
      </w:pPr>
    </w:lvl>
    <w:lvl w:ilvl="2" w:tplc="040E001B" w:tentative="1">
      <w:start w:val="1"/>
      <w:numFmt w:val="lowerRoman"/>
      <w:lvlText w:val="%3."/>
      <w:lvlJc w:val="right"/>
      <w:pPr>
        <w:ind w:left="8888" w:hanging="180"/>
      </w:pPr>
    </w:lvl>
    <w:lvl w:ilvl="3" w:tplc="040E000F" w:tentative="1">
      <w:start w:val="1"/>
      <w:numFmt w:val="decimal"/>
      <w:lvlText w:val="%4."/>
      <w:lvlJc w:val="left"/>
      <w:pPr>
        <w:ind w:left="9608" w:hanging="360"/>
      </w:pPr>
    </w:lvl>
    <w:lvl w:ilvl="4" w:tplc="040E0019" w:tentative="1">
      <w:start w:val="1"/>
      <w:numFmt w:val="lowerLetter"/>
      <w:lvlText w:val="%5."/>
      <w:lvlJc w:val="left"/>
      <w:pPr>
        <w:ind w:left="10328" w:hanging="360"/>
      </w:pPr>
    </w:lvl>
    <w:lvl w:ilvl="5" w:tplc="040E001B" w:tentative="1">
      <w:start w:val="1"/>
      <w:numFmt w:val="lowerRoman"/>
      <w:lvlText w:val="%6."/>
      <w:lvlJc w:val="right"/>
      <w:pPr>
        <w:ind w:left="11048" w:hanging="180"/>
      </w:pPr>
    </w:lvl>
    <w:lvl w:ilvl="6" w:tplc="040E000F" w:tentative="1">
      <w:start w:val="1"/>
      <w:numFmt w:val="decimal"/>
      <w:lvlText w:val="%7."/>
      <w:lvlJc w:val="left"/>
      <w:pPr>
        <w:ind w:left="11768" w:hanging="360"/>
      </w:pPr>
    </w:lvl>
    <w:lvl w:ilvl="7" w:tplc="040E0019" w:tentative="1">
      <w:start w:val="1"/>
      <w:numFmt w:val="lowerLetter"/>
      <w:lvlText w:val="%8."/>
      <w:lvlJc w:val="left"/>
      <w:pPr>
        <w:ind w:left="12488" w:hanging="360"/>
      </w:pPr>
    </w:lvl>
    <w:lvl w:ilvl="8" w:tplc="040E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4" w15:restartNumberingAfterBreak="0">
    <w:nsid w:val="2E0A7783"/>
    <w:multiLevelType w:val="hybridMultilevel"/>
    <w:tmpl w:val="65D4FC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E1CE0"/>
    <w:multiLevelType w:val="hybridMultilevel"/>
    <w:tmpl w:val="332457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0779A"/>
    <w:multiLevelType w:val="hybridMultilevel"/>
    <w:tmpl w:val="4678C3F2"/>
    <w:lvl w:ilvl="0" w:tplc="0374B6C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81E25"/>
    <w:multiLevelType w:val="hybridMultilevel"/>
    <w:tmpl w:val="A972E918"/>
    <w:lvl w:ilvl="0" w:tplc="0374B6C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A25BE"/>
    <w:multiLevelType w:val="hybridMultilevel"/>
    <w:tmpl w:val="FB0A6538"/>
    <w:lvl w:ilvl="0" w:tplc="EF4E14E6">
      <w:start w:val="2003"/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0B68D3"/>
    <w:multiLevelType w:val="hybridMultilevel"/>
    <w:tmpl w:val="45B49A12"/>
    <w:lvl w:ilvl="0" w:tplc="040E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10" w15:restartNumberingAfterBreak="0">
    <w:nsid w:val="60172416"/>
    <w:multiLevelType w:val="hybridMultilevel"/>
    <w:tmpl w:val="427AC7F8"/>
    <w:lvl w:ilvl="0" w:tplc="040E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718F4881"/>
    <w:multiLevelType w:val="hybridMultilevel"/>
    <w:tmpl w:val="6C5C86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9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E69"/>
    <w:rsid w:val="000643C4"/>
    <w:rsid w:val="00071FD6"/>
    <w:rsid w:val="000F3290"/>
    <w:rsid w:val="0014188E"/>
    <w:rsid w:val="00183A11"/>
    <w:rsid w:val="001F622B"/>
    <w:rsid w:val="00226132"/>
    <w:rsid w:val="00304679"/>
    <w:rsid w:val="003B0CEE"/>
    <w:rsid w:val="003B5080"/>
    <w:rsid w:val="00412BAB"/>
    <w:rsid w:val="00424623"/>
    <w:rsid w:val="00450424"/>
    <w:rsid w:val="005C20F4"/>
    <w:rsid w:val="0062572E"/>
    <w:rsid w:val="00647AD5"/>
    <w:rsid w:val="00666FB0"/>
    <w:rsid w:val="006D0C2B"/>
    <w:rsid w:val="007167F6"/>
    <w:rsid w:val="00724E69"/>
    <w:rsid w:val="0074508C"/>
    <w:rsid w:val="00782067"/>
    <w:rsid w:val="007E7073"/>
    <w:rsid w:val="00842A6D"/>
    <w:rsid w:val="008D5AC7"/>
    <w:rsid w:val="009D488E"/>
    <w:rsid w:val="009D6EAA"/>
    <w:rsid w:val="009E0DF3"/>
    <w:rsid w:val="00A44DB3"/>
    <w:rsid w:val="00A92859"/>
    <w:rsid w:val="00AD4F2C"/>
    <w:rsid w:val="00B21E97"/>
    <w:rsid w:val="00B23821"/>
    <w:rsid w:val="00BA760F"/>
    <w:rsid w:val="00BC1D73"/>
    <w:rsid w:val="00BD13A0"/>
    <w:rsid w:val="00D062A4"/>
    <w:rsid w:val="00D64D4E"/>
    <w:rsid w:val="00DF10F5"/>
    <w:rsid w:val="00EB1E03"/>
    <w:rsid w:val="00EE3F38"/>
    <w:rsid w:val="00EE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E04F1"/>
  <w15:chartTrackingRefBased/>
  <w15:docId w15:val="{27251B1B-8FA9-4D8C-A175-AE5FA884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724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DF10F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DF10F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9285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5C20F4"/>
    <w:rPr>
      <w:i/>
      <w:iCs/>
    </w:rPr>
  </w:style>
  <w:style w:type="paragraph" w:customStyle="1" w:styleId="m-6297761668404958015cim1">
    <w:name w:val="m_-6297761668404958015cim1"/>
    <w:basedOn w:val="Norml"/>
    <w:rsid w:val="007E70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paragraph">
    <w:name w:val="paragraph"/>
    <w:basedOn w:val="Norml"/>
    <w:rsid w:val="00183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183A11"/>
  </w:style>
  <w:style w:type="character" w:customStyle="1" w:styleId="eop">
    <w:name w:val="eop"/>
    <w:basedOn w:val="Bekezdsalapbettpusa"/>
    <w:rsid w:val="00183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2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nyvesbolt.marczi.hu/termek/81/drama-a-tanulas-szolgalataban" TargetMode="External"/><Relationship Id="rId5" Type="http://schemas.openxmlformats.org/officeDocument/2006/relationships/hyperlink" Target="http://www.dramanetwork.eu/file/DICE_kutatasi_eredmenye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907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BTK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Kaposi József István</dc:creator>
  <cp:keywords/>
  <dc:description/>
  <cp:lastModifiedBy>Kaltenecker-Takács Brigitta Rita</cp:lastModifiedBy>
  <cp:revision>3</cp:revision>
  <cp:lastPrinted>2023-12-12T06:59:00Z</cp:lastPrinted>
  <dcterms:created xsi:type="dcterms:W3CDTF">2026-09-17T08:14:00Z</dcterms:created>
  <dcterms:modified xsi:type="dcterms:W3CDTF">2026-09-17T08:15:00Z</dcterms:modified>
</cp:coreProperties>
</file>